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E" w:rsidRPr="005958E8" w:rsidRDefault="00033CAE" w:rsidP="00033CAE">
      <w:pPr>
        <w:spacing w:before="240" w:after="0"/>
        <w:jc w:val="center"/>
        <w:rPr>
          <w:rFonts w:ascii="Georgia" w:hAnsi="Georgia"/>
          <w:b/>
          <w:sz w:val="48"/>
          <w:szCs w:val="48"/>
        </w:rPr>
      </w:pPr>
      <w:r w:rsidRPr="005958E8">
        <w:rPr>
          <w:rFonts w:ascii="Georgia" w:hAnsi="Georgia"/>
          <w:b/>
          <w:sz w:val="48"/>
          <w:szCs w:val="48"/>
        </w:rPr>
        <w:t>CONCORSO  A  PREMIO</w:t>
      </w:r>
    </w:p>
    <w:p w:rsidR="00033CAE" w:rsidRPr="005958E8" w:rsidRDefault="00033CAE" w:rsidP="00033CAE">
      <w:pPr>
        <w:spacing w:after="0"/>
        <w:jc w:val="center"/>
        <w:rPr>
          <w:rFonts w:ascii="Georgia" w:hAnsi="Georgia"/>
          <w:b/>
          <w:i/>
          <w:sz w:val="48"/>
          <w:szCs w:val="48"/>
        </w:rPr>
      </w:pPr>
      <w:r w:rsidRPr="005958E8">
        <w:rPr>
          <w:rFonts w:ascii="Georgia" w:hAnsi="Georgia"/>
          <w:b/>
          <w:i/>
          <w:sz w:val="48"/>
          <w:szCs w:val="48"/>
        </w:rPr>
        <w:t>TESI  DI  LAUREA  IN  NUMISMATICA</w:t>
      </w:r>
    </w:p>
    <w:p w:rsidR="00033CAE" w:rsidRPr="005958E8" w:rsidRDefault="00033CAE" w:rsidP="00033CAE">
      <w:pPr>
        <w:spacing w:after="0"/>
        <w:jc w:val="center"/>
        <w:rPr>
          <w:rFonts w:ascii="Georgia" w:hAnsi="Georgia"/>
          <w:b/>
          <w:sz w:val="48"/>
          <w:szCs w:val="48"/>
        </w:rPr>
      </w:pPr>
      <w:r w:rsidRPr="005958E8">
        <w:rPr>
          <w:rFonts w:ascii="Georgia" w:hAnsi="Georgia"/>
          <w:b/>
          <w:sz w:val="48"/>
          <w:szCs w:val="48"/>
        </w:rPr>
        <w:t>“Pro Mario Traina”</w:t>
      </w:r>
    </w:p>
    <w:p w:rsidR="00033CAE" w:rsidRPr="00341711" w:rsidRDefault="00033CAE" w:rsidP="00033CAE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033CAE" w:rsidRPr="0071277F" w:rsidRDefault="00033CAE" w:rsidP="00033CAE">
      <w:pPr>
        <w:spacing w:after="0" w:line="360" w:lineRule="auto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seconda</w:t>
      </w:r>
      <w:r w:rsidRPr="0071277F">
        <w:rPr>
          <w:rFonts w:ascii="Georgia" w:hAnsi="Georgia"/>
          <w:b/>
          <w:sz w:val="52"/>
          <w:szCs w:val="52"/>
        </w:rPr>
        <w:t xml:space="preserve"> edizione</w:t>
      </w:r>
    </w:p>
    <w:p w:rsidR="00033CAE" w:rsidRPr="00336150" w:rsidRDefault="00033CAE" w:rsidP="00033CAE">
      <w:pPr>
        <w:tabs>
          <w:tab w:val="center" w:pos="5102"/>
        </w:tabs>
        <w:spacing w:before="240" w:after="0" w:line="360" w:lineRule="auto"/>
        <w:rPr>
          <w:b/>
          <w:sz w:val="36"/>
          <w:szCs w:val="36"/>
        </w:rPr>
      </w:pPr>
      <w:r w:rsidRPr="00336150">
        <w:rPr>
          <w:b/>
          <w:sz w:val="36"/>
          <w:szCs w:val="36"/>
        </w:rPr>
        <w:t>R  E  G  O  L  A  M  E  N  T  O</w:t>
      </w:r>
      <w:r>
        <w:rPr>
          <w:b/>
          <w:sz w:val="36"/>
          <w:szCs w:val="36"/>
        </w:rPr>
        <w:tab/>
      </w:r>
    </w:p>
    <w:p w:rsidR="00033CAE" w:rsidRDefault="00033CAE" w:rsidP="00033CAE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58E8">
        <w:rPr>
          <w:rFonts w:ascii="Times New Roman" w:hAnsi="Times New Roman" w:cs="Times New Roman"/>
          <w:sz w:val="24"/>
          <w:szCs w:val="25"/>
        </w:rPr>
        <w:t xml:space="preserve">L’Accademia Italiana </w:t>
      </w:r>
      <w:r w:rsidRPr="00341711">
        <w:rPr>
          <w:rFonts w:ascii="Times New Roman" w:hAnsi="Times New Roman" w:cs="Times New Roman"/>
          <w:sz w:val="25"/>
          <w:szCs w:val="25"/>
        </w:rPr>
        <w:t xml:space="preserve">di Studi Numismatici, con il patrocinio della Società Numismatica Italiana e del </w:t>
      </w:r>
      <w:r>
        <w:rPr>
          <w:rFonts w:ascii="Times New Roman" w:hAnsi="Times New Roman" w:cs="Times New Roman"/>
          <w:sz w:val="25"/>
          <w:szCs w:val="25"/>
        </w:rPr>
        <w:t xml:space="preserve">XV </w:t>
      </w:r>
      <w:r w:rsidRPr="00341711">
        <w:rPr>
          <w:rFonts w:ascii="Times New Roman" w:hAnsi="Times New Roman" w:cs="Times New Roman"/>
          <w:sz w:val="25"/>
          <w:szCs w:val="25"/>
        </w:rPr>
        <w:t>Congress</w:t>
      </w:r>
      <w:r>
        <w:rPr>
          <w:rFonts w:ascii="Times New Roman" w:hAnsi="Times New Roman" w:cs="Times New Roman"/>
          <w:sz w:val="25"/>
          <w:szCs w:val="25"/>
        </w:rPr>
        <w:t>o Internazionale di Numismatica</w:t>
      </w:r>
      <w:r w:rsidRPr="00341711">
        <w:rPr>
          <w:rFonts w:ascii="Times New Roman" w:hAnsi="Times New Roman" w:cs="Times New Roman"/>
          <w:sz w:val="25"/>
          <w:szCs w:val="25"/>
        </w:rPr>
        <w:t xml:space="preserve">, per onorare degnamente la memoria del dottor Mario Traina, </w:t>
      </w:r>
      <w:r w:rsidRPr="00341711">
        <w:rPr>
          <w:rFonts w:ascii="Times New Roman" w:hAnsi="Times New Roman" w:cs="Times New Roman"/>
          <w:i/>
          <w:sz w:val="25"/>
          <w:szCs w:val="25"/>
        </w:rPr>
        <w:t>Presidente Onorario dell’Accademia Italiana di Studi Numismatici</w:t>
      </w:r>
      <w:r w:rsidRPr="00341711">
        <w:rPr>
          <w:rFonts w:ascii="Times New Roman" w:hAnsi="Times New Roman" w:cs="Times New Roman"/>
          <w:sz w:val="25"/>
          <w:szCs w:val="25"/>
        </w:rPr>
        <w:t>, indice il</w:t>
      </w:r>
      <w:r w:rsidRPr="0034171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92A52">
        <w:rPr>
          <w:rFonts w:ascii="Times New Roman" w:hAnsi="Times New Roman" w:cs="Times New Roman"/>
          <w:sz w:val="25"/>
          <w:szCs w:val="25"/>
        </w:rPr>
        <w:t>«</w:t>
      </w:r>
      <w:r w:rsidRPr="00E92A52">
        <w:rPr>
          <w:rFonts w:ascii="Times New Roman" w:hAnsi="Times New Roman" w:cs="Times New Roman"/>
          <w:i/>
          <w:sz w:val="25"/>
          <w:szCs w:val="25"/>
        </w:rPr>
        <w:t xml:space="preserve">Concorso a </w:t>
      </w:r>
      <w:r w:rsidRPr="00E92A52">
        <w:rPr>
          <w:rFonts w:ascii="Times New Roman" w:hAnsi="Times New Roman" w:cs="Times New Roman"/>
          <w:i/>
          <w:iCs/>
          <w:sz w:val="25"/>
          <w:szCs w:val="25"/>
        </w:rPr>
        <w:t>Premio</w:t>
      </w:r>
      <w:r w:rsidRPr="00341711">
        <w:rPr>
          <w:rFonts w:ascii="Times New Roman" w:hAnsi="Times New Roman" w:cs="Times New Roman"/>
          <w:b/>
          <w:i/>
          <w:iCs/>
          <w:sz w:val="25"/>
          <w:szCs w:val="25"/>
        </w:rPr>
        <w:t xml:space="preserve"> </w:t>
      </w:r>
      <w:r w:rsidRPr="00E92A52">
        <w:rPr>
          <w:rFonts w:ascii="Times New Roman" w:hAnsi="Times New Roman" w:cs="Times New Roman"/>
          <w:sz w:val="25"/>
          <w:szCs w:val="25"/>
        </w:rPr>
        <w:t>Tesi di laurea in numismatica “</w:t>
      </w:r>
      <w:r w:rsidRPr="00E92A52">
        <w:rPr>
          <w:rFonts w:ascii="Times New Roman" w:hAnsi="Times New Roman" w:cs="Times New Roman"/>
          <w:i/>
          <w:sz w:val="25"/>
          <w:szCs w:val="25"/>
        </w:rPr>
        <w:t>Pro Mario Traina</w:t>
      </w:r>
      <w:r w:rsidRPr="00E92A52">
        <w:rPr>
          <w:rFonts w:ascii="Times New Roman" w:hAnsi="Times New Roman" w:cs="Times New Roman"/>
          <w:sz w:val="25"/>
          <w:szCs w:val="25"/>
        </w:rPr>
        <w:t>”</w:t>
      </w:r>
      <w:r w:rsidRPr="0034171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- seconda</w:t>
      </w:r>
      <w:r w:rsidRPr="00341711">
        <w:rPr>
          <w:rFonts w:ascii="Times New Roman" w:hAnsi="Times New Roman" w:cs="Times New Roman"/>
          <w:sz w:val="25"/>
          <w:szCs w:val="25"/>
        </w:rPr>
        <w:t xml:space="preserve"> edizione</w:t>
      </w:r>
      <w:r w:rsidRPr="00E92A52">
        <w:rPr>
          <w:rFonts w:ascii="Times New Roman" w:hAnsi="Times New Roman" w:cs="Times New Roman"/>
          <w:sz w:val="25"/>
          <w:szCs w:val="25"/>
        </w:rPr>
        <w:t>»</w:t>
      </w:r>
      <w:r w:rsidRPr="00341711">
        <w:rPr>
          <w:rFonts w:ascii="Times New Roman" w:hAnsi="Times New Roman" w:cs="Times New Roman"/>
          <w:sz w:val="25"/>
          <w:szCs w:val="25"/>
        </w:rPr>
        <w:t>, riservato ai laureati (laurea triennale o specialistica) negli Atenei Italiani che abbiano discussa una tesi di laurea in numismatica.</w:t>
      </w:r>
    </w:p>
    <w:p w:rsidR="00033CAE" w:rsidRPr="004C0FA9" w:rsidRDefault="00033CAE" w:rsidP="00033CAE">
      <w:pPr>
        <w:spacing w:after="0" w:line="240" w:lineRule="auto"/>
        <w:ind w:left="1070"/>
        <w:jc w:val="both"/>
        <w:rPr>
          <w:rFonts w:ascii="Times New Roman" w:hAnsi="Times New Roman" w:cs="Times New Roman"/>
          <w:sz w:val="10"/>
          <w:szCs w:val="10"/>
        </w:rPr>
      </w:pPr>
    </w:p>
    <w:p w:rsidR="00033CAE" w:rsidRDefault="00033CAE" w:rsidP="00033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>Possono partecipare al</w:t>
      </w:r>
      <w:r>
        <w:rPr>
          <w:rFonts w:ascii="Times New Roman" w:hAnsi="Times New Roman" w:cs="Times New Roman"/>
          <w:sz w:val="25"/>
          <w:szCs w:val="25"/>
        </w:rPr>
        <w:t xml:space="preserve"> “Concorso a premio”</w:t>
      </w:r>
      <w:r w:rsidRPr="00341711">
        <w:rPr>
          <w:rFonts w:ascii="Times New Roman" w:hAnsi="Times New Roman" w:cs="Times New Roman"/>
          <w:sz w:val="25"/>
          <w:szCs w:val="25"/>
        </w:rPr>
        <w:t xml:space="preserve"> i laureati che abbiano discusso la propria tesi di argomento attinente l’ambito numismatico, in una delle Università italiane</w:t>
      </w:r>
      <w:r>
        <w:rPr>
          <w:rFonts w:ascii="Times New Roman" w:hAnsi="Times New Roman" w:cs="Times New Roman"/>
          <w:sz w:val="25"/>
          <w:szCs w:val="25"/>
        </w:rPr>
        <w:t>, negli anni accademici 2011-12, 2012-13, 2013-14 e nel periodo</w:t>
      </w:r>
      <w:r w:rsidRPr="00341711">
        <w:rPr>
          <w:rFonts w:ascii="Times New Roman" w:hAnsi="Times New Roman" w:cs="Times New Roman"/>
          <w:sz w:val="25"/>
          <w:szCs w:val="25"/>
        </w:rPr>
        <w:t xml:space="preserve"> 2014-</w:t>
      </w:r>
      <w:r>
        <w:rPr>
          <w:rFonts w:ascii="Times New Roman" w:hAnsi="Times New Roman" w:cs="Times New Roman"/>
          <w:sz w:val="25"/>
          <w:szCs w:val="25"/>
        </w:rPr>
        <w:t xml:space="preserve"> 30 Aprile</w:t>
      </w:r>
      <w:r w:rsidRPr="0034171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341711">
        <w:rPr>
          <w:rFonts w:ascii="Times New Roman" w:hAnsi="Times New Roman" w:cs="Times New Roman"/>
          <w:sz w:val="25"/>
          <w:szCs w:val="25"/>
        </w:rPr>
        <w:t>15 e che abbiano conseguito la votazione di almeno 90/110.</w:t>
      </w:r>
    </w:p>
    <w:p w:rsidR="00033CAE" w:rsidRPr="004C0FA9" w:rsidRDefault="00033CAE" w:rsidP="00033CAE">
      <w:pPr>
        <w:spacing w:after="0" w:line="240" w:lineRule="auto"/>
        <w:ind w:left="1070"/>
        <w:jc w:val="both"/>
        <w:rPr>
          <w:rFonts w:ascii="Times New Roman" w:hAnsi="Times New Roman" w:cs="Times New Roman"/>
          <w:sz w:val="10"/>
          <w:szCs w:val="10"/>
        </w:rPr>
      </w:pPr>
    </w:p>
    <w:p w:rsidR="00033CAE" w:rsidRDefault="00033CAE" w:rsidP="00033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 xml:space="preserve">La tesi di laurea (si prescinde dal numero delle pagine) dovrà trattare in modo scientifico e innovativo uno degli argomenti attinenti l’ambito numismatico, tratti dal mondo classico, cristiano, tardoantico, medievale, moderno, contemporaneo. L’argomento della tesi dovrà contenere un commento di carattere linguistico, tecnico e/o storico-geografico-letterario su monete e sue </w:t>
      </w:r>
      <w:r w:rsidRPr="0043291B">
        <w:rPr>
          <w:rFonts w:ascii="Times New Roman" w:hAnsi="Times New Roman" w:cs="Times New Roman"/>
          <w:sz w:val="25"/>
          <w:szCs w:val="25"/>
        </w:rPr>
        <w:t xml:space="preserve">legende </w:t>
      </w:r>
      <w:r w:rsidRPr="00341711">
        <w:rPr>
          <w:rFonts w:ascii="Times New Roman" w:hAnsi="Times New Roman" w:cs="Times New Roman"/>
          <w:sz w:val="25"/>
          <w:szCs w:val="25"/>
        </w:rPr>
        <w:t xml:space="preserve">o sulla storia e diffusione dei </w:t>
      </w:r>
      <w:proofErr w:type="spellStart"/>
      <w:r w:rsidRPr="00341711">
        <w:rPr>
          <w:rFonts w:ascii="Times New Roman" w:hAnsi="Times New Roman" w:cs="Times New Roman"/>
          <w:sz w:val="25"/>
          <w:szCs w:val="25"/>
        </w:rPr>
        <w:t>conii</w:t>
      </w:r>
      <w:proofErr w:type="spellEnd"/>
      <w:r w:rsidRPr="00341711">
        <w:rPr>
          <w:rFonts w:ascii="Times New Roman" w:hAnsi="Times New Roman" w:cs="Times New Roman"/>
          <w:sz w:val="25"/>
          <w:szCs w:val="25"/>
        </w:rPr>
        <w:t xml:space="preserve"> e delle zecche o su tratteggi dei personaggi effigiati.</w:t>
      </w:r>
    </w:p>
    <w:p w:rsidR="00033CAE" w:rsidRPr="004C0FA9" w:rsidRDefault="00033CAE" w:rsidP="00033C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33CAE" w:rsidRDefault="00033CAE" w:rsidP="00033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 xml:space="preserve">La tesi dovrà essere inviata </w:t>
      </w:r>
      <w:r>
        <w:rPr>
          <w:rFonts w:ascii="Times New Roman" w:hAnsi="Times New Roman" w:cs="Times New Roman"/>
          <w:sz w:val="25"/>
          <w:szCs w:val="25"/>
        </w:rPr>
        <w:t>a mezzo r</w:t>
      </w:r>
      <w:r w:rsidRPr="00341711">
        <w:rPr>
          <w:rFonts w:ascii="Times New Roman" w:hAnsi="Times New Roman" w:cs="Times New Roman"/>
          <w:sz w:val="25"/>
          <w:szCs w:val="25"/>
        </w:rPr>
        <w:t xml:space="preserve">accomandata R.R. in unica copia al Presidente dell’Accademia Italiana di Studi Numismatici, dott. Giuseppe Ruotolo – via Andrea da Bari 89 – 70121 BARI, entro il 30 </w:t>
      </w:r>
      <w:r>
        <w:rPr>
          <w:rFonts w:ascii="Times New Roman" w:hAnsi="Times New Roman" w:cs="Times New Roman"/>
          <w:sz w:val="25"/>
          <w:szCs w:val="25"/>
        </w:rPr>
        <w:t>Aprile</w:t>
      </w:r>
      <w:r w:rsidRPr="00341711">
        <w:rPr>
          <w:rFonts w:ascii="Times New Roman" w:hAnsi="Times New Roman" w:cs="Times New Roman"/>
          <w:sz w:val="25"/>
          <w:szCs w:val="25"/>
        </w:rPr>
        <w:t xml:space="preserve"> 2015.</w:t>
      </w:r>
    </w:p>
    <w:p w:rsidR="00033CAE" w:rsidRPr="004C0FA9" w:rsidRDefault="00033CAE" w:rsidP="00033C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33CAE" w:rsidRPr="00341711" w:rsidRDefault="00033CAE" w:rsidP="00033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>I concorrenti dovranno compilare apposita domanda di partecipazione al «</w:t>
      </w:r>
      <w:r>
        <w:rPr>
          <w:rFonts w:ascii="Times New Roman" w:hAnsi="Times New Roman" w:cs="Times New Roman"/>
          <w:sz w:val="25"/>
          <w:szCs w:val="25"/>
        </w:rPr>
        <w:t>C</w:t>
      </w:r>
      <w:r w:rsidRPr="00341711">
        <w:rPr>
          <w:rFonts w:ascii="Times New Roman" w:hAnsi="Times New Roman" w:cs="Times New Roman"/>
          <w:sz w:val="25"/>
          <w:szCs w:val="25"/>
        </w:rPr>
        <w:t>oncorso</w:t>
      </w:r>
      <w:r>
        <w:rPr>
          <w:rFonts w:ascii="Times New Roman" w:hAnsi="Times New Roman" w:cs="Times New Roman"/>
          <w:sz w:val="25"/>
          <w:szCs w:val="25"/>
        </w:rPr>
        <w:t xml:space="preserve"> a premio</w:t>
      </w:r>
      <w:r w:rsidRPr="00341711">
        <w:rPr>
          <w:rFonts w:ascii="Times New Roman" w:hAnsi="Times New Roman" w:cs="Times New Roman"/>
          <w:sz w:val="25"/>
          <w:szCs w:val="25"/>
        </w:rPr>
        <w:t xml:space="preserve"> Tesi di laurea in numismatica “</w:t>
      </w:r>
      <w:r w:rsidRPr="00341711">
        <w:rPr>
          <w:rFonts w:ascii="Times New Roman" w:hAnsi="Times New Roman" w:cs="Times New Roman"/>
          <w:i/>
          <w:sz w:val="25"/>
          <w:szCs w:val="25"/>
        </w:rPr>
        <w:t>Pro Mario Traina</w:t>
      </w:r>
      <w:r w:rsidRPr="00341711">
        <w:rPr>
          <w:rFonts w:ascii="Times New Roman" w:hAnsi="Times New Roman" w:cs="Times New Roman"/>
          <w:sz w:val="25"/>
          <w:szCs w:val="25"/>
        </w:rPr>
        <w:t>”</w:t>
      </w:r>
      <w:r>
        <w:rPr>
          <w:rFonts w:ascii="Times New Roman" w:hAnsi="Times New Roman" w:cs="Times New Roman"/>
          <w:sz w:val="25"/>
          <w:szCs w:val="25"/>
        </w:rPr>
        <w:t xml:space="preserve"> - seconda edizione</w:t>
      </w:r>
      <w:r w:rsidRPr="00341711">
        <w:rPr>
          <w:rFonts w:ascii="Times New Roman" w:hAnsi="Times New Roman" w:cs="Times New Roman"/>
          <w:sz w:val="25"/>
          <w:szCs w:val="25"/>
        </w:rPr>
        <w:t>» specificando le proprie generalità con recapito domiciliare esatto, compreso di numeri telefonici. Alla domanda deve essere acclusa lettera accompagnatoria del docente-tutor col quale si è discussa la tesi di laurea. Per il voto di laurea è sufficiente la dichiarazione del docente-tutor espressa nella lettera accompagnatoria. La domanda di partecipazione in carta libera e la lettera del docente-tutor vanno chiuse in busta a p</w:t>
      </w:r>
      <w:r>
        <w:rPr>
          <w:rFonts w:ascii="Times New Roman" w:hAnsi="Times New Roman" w:cs="Times New Roman"/>
          <w:sz w:val="25"/>
          <w:szCs w:val="25"/>
        </w:rPr>
        <w:t>arte da</w:t>
      </w:r>
      <w:r w:rsidRPr="00341711">
        <w:rPr>
          <w:rFonts w:ascii="Times New Roman" w:hAnsi="Times New Roman" w:cs="Times New Roman"/>
          <w:sz w:val="25"/>
          <w:szCs w:val="25"/>
        </w:rPr>
        <w:t xml:space="preserve"> inseri</w:t>
      </w:r>
      <w:r>
        <w:rPr>
          <w:rFonts w:ascii="Times New Roman" w:hAnsi="Times New Roman" w:cs="Times New Roman"/>
          <w:sz w:val="25"/>
          <w:szCs w:val="25"/>
        </w:rPr>
        <w:t>re</w:t>
      </w:r>
      <w:r w:rsidRPr="00341711">
        <w:rPr>
          <w:rFonts w:ascii="Times New Roman" w:hAnsi="Times New Roman" w:cs="Times New Roman"/>
          <w:sz w:val="25"/>
          <w:szCs w:val="25"/>
        </w:rPr>
        <w:t xml:space="preserve"> nell’unico plico che comprenderà la tesi e la busta con la documentazione richiesta. Il plico dovrà essere spedito con raccomandata </w:t>
      </w:r>
      <w:proofErr w:type="spellStart"/>
      <w:r w:rsidRPr="00341711">
        <w:rPr>
          <w:rFonts w:ascii="Times New Roman" w:hAnsi="Times New Roman" w:cs="Times New Roman"/>
          <w:sz w:val="25"/>
          <w:szCs w:val="25"/>
        </w:rPr>
        <w:t>r.r.</w:t>
      </w:r>
      <w:proofErr w:type="spellEnd"/>
      <w:r w:rsidRPr="00341711">
        <w:rPr>
          <w:rFonts w:ascii="Times New Roman" w:hAnsi="Times New Roman" w:cs="Times New Roman"/>
          <w:sz w:val="25"/>
          <w:szCs w:val="25"/>
        </w:rPr>
        <w:t xml:space="preserve"> al Dott. </w:t>
      </w:r>
      <w:r>
        <w:rPr>
          <w:rFonts w:ascii="Times New Roman" w:hAnsi="Times New Roman" w:cs="Times New Roman"/>
          <w:sz w:val="25"/>
          <w:szCs w:val="25"/>
        </w:rPr>
        <w:t>Giuseppe Ruotolo, come da art. 4</w:t>
      </w:r>
      <w:r w:rsidRPr="00341711">
        <w:rPr>
          <w:rFonts w:ascii="Times New Roman" w:hAnsi="Times New Roman" w:cs="Times New Roman"/>
          <w:sz w:val="25"/>
          <w:szCs w:val="25"/>
        </w:rPr>
        <w:t>.</w:t>
      </w:r>
    </w:p>
    <w:p w:rsidR="00033CAE" w:rsidRDefault="00033CAE" w:rsidP="00033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lastRenderedPageBreak/>
        <w:t xml:space="preserve">La Commissione giudicatrice sarà composta dal Presidente dell’Accademia Italiana di </w:t>
      </w:r>
      <w:bookmarkStart w:id="0" w:name="_GoBack"/>
      <w:bookmarkEnd w:id="0"/>
      <w:r w:rsidRPr="00341711">
        <w:rPr>
          <w:rFonts w:ascii="Times New Roman" w:hAnsi="Times New Roman" w:cs="Times New Roman"/>
          <w:sz w:val="25"/>
          <w:szCs w:val="25"/>
        </w:rPr>
        <w:t>Studi Numismatici, dal Vicepresidente dell’Accademia Italiana di Studi Numismatici, dal Presidente della Società Numismatica Italiana, dal Direttore del Medagliere Vaticano e da un docente ordinario di Università Italiana con funzione di Presidente della Commissione. Il giudizio della Commissione è insindacabile.</w:t>
      </w:r>
    </w:p>
    <w:p w:rsidR="00033CAE" w:rsidRPr="004C0FA9" w:rsidRDefault="00033CAE" w:rsidP="00033CAE">
      <w:pPr>
        <w:spacing w:after="0" w:line="240" w:lineRule="auto"/>
        <w:ind w:left="1070"/>
        <w:jc w:val="both"/>
        <w:rPr>
          <w:rFonts w:ascii="Times New Roman" w:hAnsi="Times New Roman" w:cs="Times New Roman"/>
          <w:sz w:val="10"/>
          <w:szCs w:val="10"/>
        </w:rPr>
      </w:pPr>
    </w:p>
    <w:p w:rsidR="00033CAE" w:rsidRDefault="00033CAE" w:rsidP="00033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>A nessun titolo potranno far parte della Commissione docenti universitari che abbiano svolto il ruolo di tutor dei concorrenti che partecipano al concorso.</w:t>
      </w:r>
    </w:p>
    <w:p w:rsidR="00033CAE" w:rsidRPr="004C0FA9" w:rsidRDefault="00033CAE" w:rsidP="00033C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33CAE" w:rsidRDefault="00033CAE" w:rsidP="00033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>La Commissione opererà secondo le norme dei pubblici concorsi e si adopererà a stilare un giudizio su ciascuna tesi presentata al concorso.</w:t>
      </w:r>
    </w:p>
    <w:p w:rsidR="00033CAE" w:rsidRPr="004C0FA9" w:rsidRDefault="00033CAE" w:rsidP="00033C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33CAE" w:rsidRDefault="00033CAE" w:rsidP="00033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 xml:space="preserve"> La Commissione, a conclusione dei lavori, elaborerà una graduatoria di merito. Solo i primi </w:t>
      </w:r>
      <w:r>
        <w:rPr>
          <w:rFonts w:ascii="Times New Roman" w:hAnsi="Times New Roman" w:cs="Times New Roman"/>
          <w:sz w:val="25"/>
          <w:szCs w:val="25"/>
        </w:rPr>
        <w:t>tre</w:t>
      </w:r>
      <w:r w:rsidRPr="00341711">
        <w:rPr>
          <w:rFonts w:ascii="Times New Roman" w:hAnsi="Times New Roman" w:cs="Times New Roman"/>
          <w:sz w:val="25"/>
          <w:szCs w:val="25"/>
        </w:rPr>
        <w:t xml:space="preserve"> classificati saranno premiati</w:t>
      </w:r>
      <w:r>
        <w:rPr>
          <w:rFonts w:ascii="Times New Roman" w:hAnsi="Times New Roman" w:cs="Times New Roman"/>
          <w:sz w:val="25"/>
          <w:szCs w:val="25"/>
        </w:rPr>
        <w:t>; saranno poi individuati due concorrenti meritevoli di premi speciali</w:t>
      </w:r>
      <w:r w:rsidRPr="00341711">
        <w:rPr>
          <w:rFonts w:ascii="Times New Roman" w:hAnsi="Times New Roman" w:cs="Times New Roman"/>
          <w:sz w:val="25"/>
          <w:szCs w:val="25"/>
        </w:rPr>
        <w:t xml:space="preserve">. Gli altri, su esplicita richiesta, otterranno solo la menzione di partecipazione al concorso. La premiazione avverrà in occasione del </w:t>
      </w:r>
      <w:r>
        <w:rPr>
          <w:rFonts w:ascii="Times New Roman" w:hAnsi="Times New Roman" w:cs="Times New Roman"/>
          <w:sz w:val="25"/>
          <w:szCs w:val="25"/>
        </w:rPr>
        <w:t xml:space="preserve">XV </w:t>
      </w:r>
      <w:r w:rsidRPr="00341711">
        <w:rPr>
          <w:rFonts w:ascii="Times New Roman" w:hAnsi="Times New Roman" w:cs="Times New Roman"/>
          <w:sz w:val="25"/>
          <w:szCs w:val="25"/>
        </w:rPr>
        <w:t>Congresso Internazionale di Numismatica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341711">
        <w:rPr>
          <w:rFonts w:ascii="Times New Roman" w:hAnsi="Times New Roman" w:cs="Times New Roman"/>
          <w:sz w:val="25"/>
          <w:szCs w:val="25"/>
        </w:rPr>
        <w:t>che si terrà a Taor</w:t>
      </w:r>
      <w:r>
        <w:rPr>
          <w:rFonts w:ascii="Times New Roman" w:hAnsi="Times New Roman" w:cs="Times New Roman"/>
          <w:sz w:val="25"/>
          <w:szCs w:val="25"/>
        </w:rPr>
        <w:t>mina dal 21</w:t>
      </w:r>
      <w:r w:rsidRPr="00341711">
        <w:rPr>
          <w:rFonts w:ascii="Times New Roman" w:hAnsi="Times New Roman" w:cs="Times New Roman"/>
          <w:sz w:val="25"/>
          <w:szCs w:val="25"/>
        </w:rPr>
        <w:t xml:space="preserve"> al 25 Settembre 2015</w:t>
      </w:r>
      <w:r>
        <w:rPr>
          <w:rFonts w:ascii="Times New Roman" w:hAnsi="Times New Roman" w:cs="Times New Roman"/>
          <w:sz w:val="25"/>
          <w:szCs w:val="25"/>
        </w:rPr>
        <w:t>, al quale i premiati potranno partecipare a titolo non oneroso</w:t>
      </w:r>
      <w:r w:rsidRPr="00341711">
        <w:rPr>
          <w:rFonts w:ascii="Times New Roman" w:hAnsi="Times New Roman" w:cs="Times New Roman"/>
          <w:sz w:val="25"/>
          <w:szCs w:val="25"/>
        </w:rPr>
        <w:t>. I candidati vincitori saranno avvisati tempestivamente sul luogo e la data d’incontro e dovranno personalmente ritirare il premio che sarà consegnato dalle autorità presenti alla manifestazione.</w:t>
      </w:r>
      <w:r>
        <w:rPr>
          <w:rFonts w:ascii="Times New Roman" w:hAnsi="Times New Roman" w:cs="Times New Roman"/>
          <w:sz w:val="25"/>
          <w:szCs w:val="25"/>
        </w:rPr>
        <w:t xml:space="preserve"> La mancata presentazione nel giorno, nell’ora e nella sede stabiliti comporterà la perentoria esclusione dal concorso.</w:t>
      </w:r>
      <w:r w:rsidRPr="00341711">
        <w:rPr>
          <w:rFonts w:ascii="Times New Roman" w:hAnsi="Times New Roman" w:cs="Times New Roman"/>
          <w:sz w:val="25"/>
          <w:szCs w:val="25"/>
        </w:rPr>
        <w:t xml:space="preserve"> I premiati dovranno essere muniti di valido documento di riconoscimento quando saranno convocati (anche mediante telefono) per ritirare il premio.</w:t>
      </w:r>
    </w:p>
    <w:p w:rsidR="00033CAE" w:rsidRPr="004C0FA9" w:rsidRDefault="00033CAE" w:rsidP="00033C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33CAE" w:rsidRPr="00341711" w:rsidRDefault="00033CAE" w:rsidP="00033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 xml:space="preserve"> Oltre all’attestato di partecipazione al concorso, i vincitori accedono ai premi secondo la seguente tabella:</w:t>
      </w:r>
    </w:p>
    <w:p w:rsidR="00033CAE" w:rsidRPr="00341711" w:rsidRDefault="00033CAE" w:rsidP="00033CAE">
      <w:pPr>
        <w:spacing w:after="0" w:line="24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033CAE" w:rsidRPr="00341711" w:rsidRDefault="00033CAE" w:rsidP="00033CAE">
      <w:pPr>
        <w:spacing w:after="0"/>
        <w:ind w:left="1070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 xml:space="preserve">1° Classificato                        Є 1000,00  (euro mille e centesimi </w:t>
      </w:r>
      <w:r>
        <w:rPr>
          <w:rFonts w:ascii="Times New Roman" w:hAnsi="Times New Roman" w:cs="Times New Roman"/>
          <w:sz w:val="25"/>
          <w:szCs w:val="25"/>
        </w:rPr>
        <w:t>zero</w:t>
      </w:r>
      <w:r w:rsidRPr="00341711">
        <w:rPr>
          <w:rFonts w:ascii="Times New Roman" w:hAnsi="Times New Roman" w:cs="Times New Roman"/>
          <w:sz w:val="25"/>
          <w:szCs w:val="25"/>
        </w:rPr>
        <w:t>)</w:t>
      </w:r>
    </w:p>
    <w:p w:rsidR="00033CAE" w:rsidRPr="00341711" w:rsidRDefault="00033CAE" w:rsidP="00033CAE">
      <w:pPr>
        <w:spacing w:after="0"/>
        <w:ind w:left="1070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 xml:space="preserve">2° Classificato                        Є   750,00  (euro settecentocinquanta e centesimi </w:t>
      </w:r>
      <w:r>
        <w:rPr>
          <w:rFonts w:ascii="Times New Roman" w:hAnsi="Times New Roman" w:cs="Times New Roman"/>
          <w:sz w:val="25"/>
          <w:szCs w:val="25"/>
        </w:rPr>
        <w:t>zero</w:t>
      </w:r>
      <w:r w:rsidRPr="00341711">
        <w:rPr>
          <w:rFonts w:ascii="Times New Roman" w:hAnsi="Times New Roman" w:cs="Times New Roman"/>
          <w:sz w:val="25"/>
          <w:szCs w:val="25"/>
        </w:rPr>
        <w:t>)</w:t>
      </w:r>
    </w:p>
    <w:p w:rsidR="00033CAE" w:rsidRDefault="00033CAE" w:rsidP="00033CAE">
      <w:pPr>
        <w:spacing w:after="0"/>
        <w:ind w:left="1070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 xml:space="preserve">3° Classificato </w:t>
      </w:r>
      <w:r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341711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341711">
        <w:rPr>
          <w:rFonts w:ascii="Times New Roman" w:hAnsi="Times New Roman" w:cs="Times New Roman"/>
          <w:sz w:val="25"/>
          <w:szCs w:val="25"/>
        </w:rPr>
        <w:t xml:space="preserve">Є   500,00  (euro cinquecento e centesimi </w:t>
      </w:r>
      <w:r>
        <w:rPr>
          <w:rFonts w:ascii="Times New Roman" w:hAnsi="Times New Roman" w:cs="Times New Roman"/>
          <w:sz w:val="25"/>
          <w:szCs w:val="25"/>
        </w:rPr>
        <w:t>zero</w:t>
      </w:r>
      <w:r w:rsidRPr="00341711">
        <w:rPr>
          <w:rFonts w:ascii="Times New Roman" w:hAnsi="Times New Roman" w:cs="Times New Roman"/>
          <w:sz w:val="25"/>
          <w:szCs w:val="25"/>
        </w:rPr>
        <w:t xml:space="preserve">) </w:t>
      </w:r>
    </w:p>
    <w:p w:rsidR="00033CAE" w:rsidRPr="004C0FA9" w:rsidRDefault="00033CAE" w:rsidP="00033CAE">
      <w:pPr>
        <w:spacing w:after="0" w:line="240" w:lineRule="auto"/>
        <w:ind w:left="1070"/>
        <w:jc w:val="both"/>
        <w:rPr>
          <w:rFonts w:ascii="Times New Roman" w:hAnsi="Times New Roman" w:cs="Times New Roman"/>
          <w:sz w:val="10"/>
          <w:szCs w:val="10"/>
        </w:rPr>
      </w:pPr>
    </w:p>
    <w:p w:rsidR="00033CAE" w:rsidRDefault="00033CAE" w:rsidP="00033CAE">
      <w:pPr>
        <w:spacing w:after="0" w:line="240" w:lineRule="auto"/>
        <w:ind w:left="107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Premio speciale professore emerito Alfonso Traina: </w:t>
      </w:r>
    </w:p>
    <w:p w:rsidR="00033CAE" w:rsidRDefault="00033CAE" w:rsidP="00033CAE">
      <w:pPr>
        <w:spacing w:after="0" w:line="240" w:lineRule="auto"/>
        <w:ind w:left="107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  <w:r w:rsidRPr="00341711">
        <w:rPr>
          <w:rFonts w:ascii="Times New Roman" w:hAnsi="Times New Roman" w:cs="Times New Roman"/>
          <w:sz w:val="25"/>
          <w:szCs w:val="25"/>
        </w:rPr>
        <w:t>Є   500,00  (euro cinquecento e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41711">
        <w:rPr>
          <w:rFonts w:ascii="Times New Roman" w:hAnsi="Times New Roman" w:cs="Times New Roman"/>
          <w:sz w:val="25"/>
          <w:szCs w:val="25"/>
        </w:rPr>
        <w:t xml:space="preserve">centesimi </w:t>
      </w:r>
      <w:r>
        <w:rPr>
          <w:rFonts w:ascii="Times New Roman" w:hAnsi="Times New Roman" w:cs="Times New Roman"/>
          <w:sz w:val="25"/>
          <w:szCs w:val="25"/>
        </w:rPr>
        <w:t>zero</w:t>
      </w:r>
      <w:r w:rsidRPr="00341711">
        <w:rPr>
          <w:rFonts w:ascii="Times New Roman" w:hAnsi="Times New Roman" w:cs="Times New Roman"/>
          <w:sz w:val="25"/>
          <w:szCs w:val="25"/>
        </w:rPr>
        <w:t>)</w:t>
      </w:r>
    </w:p>
    <w:p w:rsidR="00033CAE" w:rsidRPr="004C0FA9" w:rsidRDefault="00033CAE" w:rsidP="00033CAE">
      <w:pPr>
        <w:spacing w:after="0"/>
        <w:ind w:left="1070"/>
        <w:jc w:val="both"/>
        <w:rPr>
          <w:rFonts w:ascii="Times New Roman" w:hAnsi="Times New Roman" w:cs="Times New Roman"/>
          <w:sz w:val="10"/>
          <w:szCs w:val="10"/>
        </w:rPr>
      </w:pPr>
    </w:p>
    <w:p w:rsidR="00033CAE" w:rsidRDefault="00033CAE" w:rsidP="00033CAE">
      <w:pPr>
        <w:spacing w:after="0" w:line="240" w:lineRule="auto"/>
        <w:ind w:left="107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Premio speciale accademico fondatore Arturo </w:t>
      </w:r>
      <w:proofErr w:type="spellStart"/>
      <w:r>
        <w:rPr>
          <w:rFonts w:ascii="Times New Roman" w:hAnsi="Times New Roman" w:cs="Times New Roman"/>
          <w:sz w:val="25"/>
          <w:szCs w:val="25"/>
        </w:rPr>
        <w:t>Lusuardi</w:t>
      </w:r>
      <w:proofErr w:type="spellEnd"/>
      <w:r>
        <w:rPr>
          <w:rFonts w:ascii="Times New Roman" w:hAnsi="Times New Roman" w:cs="Times New Roman"/>
          <w:sz w:val="25"/>
          <w:szCs w:val="25"/>
        </w:rPr>
        <w:t>:</w:t>
      </w:r>
    </w:p>
    <w:p w:rsidR="00033CAE" w:rsidRDefault="00033CAE" w:rsidP="00033CAE">
      <w:pPr>
        <w:spacing w:after="0" w:line="240" w:lineRule="auto"/>
        <w:ind w:left="107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  <w:r w:rsidRPr="00341711">
        <w:rPr>
          <w:rFonts w:ascii="Times New Roman" w:hAnsi="Times New Roman" w:cs="Times New Roman"/>
          <w:sz w:val="25"/>
          <w:szCs w:val="25"/>
        </w:rPr>
        <w:t>Є   500,00  (euro cinquecento e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41711">
        <w:rPr>
          <w:rFonts w:ascii="Times New Roman" w:hAnsi="Times New Roman" w:cs="Times New Roman"/>
          <w:sz w:val="25"/>
          <w:szCs w:val="25"/>
        </w:rPr>
        <w:t xml:space="preserve">centesimi </w:t>
      </w:r>
      <w:r>
        <w:rPr>
          <w:rFonts w:ascii="Times New Roman" w:hAnsi="Times New Roman" w:cs="Times New Roman"/>
          <w:sz w:val="25"/>
          <w:szCs w:val="25"/>
        </w:rPr>
        <w:t>zero</w:t>
      </w:r>
      <w:r w:rsidRPr="00341711">
        <w:rPr>
          <w:rFonts w:ascii="Times New Roman" w:hAnsi="Times New Roman" w:cs="Times New Roman"/>
          <w:sz w:val="25"/>
          <w:szCs w:val="25"/>
        </w:rPr>
        <w:t>)</w:t>
      </w:r>
    </w:p>
    <w:p w:rsidR="00033CAE" w:rsidRPr="00341711" w:rsidRDefault="00033CAE" w:rsidP="00033CAE">
      <w:pPr>
        <w:spacing w:after="0" w:line="240" w:lineRule="auto"/>
        <w:ind w:left="107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033CAE" w:rsidRDefault="00033CAE" w:rsidP="00033C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1711">
        <w:rPr>
          <w:rFonts w:ascii="Times New Roman" w:hAnsi="Times New Roman" w:cs="Times New Roman"/>
          <w:sz w:val="25"/>
          <w:szCs w:val="25"/>
        </w:rPr>
        <w:t>Il premio in denaro rappresenta un incentivo al proseguire nella ricerca oggetto della tesi di laurea. I vincitori dovranno ritirare il premio secondo quanto stabilito dall’art. 9 del presente regolamento. Non sono ammesse deleghe per il ritiro del premio.</w:t>
      </w:r>
    </w:p>
    <w:p w:rsidR="00033CAE" w:rsidRDefault="00033CAE" w:rsidP="00033C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33CAE" w:rsidRDefault="00033CAE" w:rsidP="00033C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33CAE" w:rsidRPr="004C0FA9" w:rsidRDefault="00033CAE" w:rsidP="00033CA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C0FA9">
        <w:rPr>
          <w:rFonts w:ascii="Times New Roman" w:hAnsi="Times New Roman" w:cs="Times New Roman"/>
          <w:b/>
          <w:sz w:val="23"/>
          <w:szCs w:val="23"/>
        </w:rPr>
        <w:t>BARI  31 luglio 2013</w:t>
      </w:r>
    </w:p>
    <w:p w:rsidR="00033CAE" w:rsidRPr="004C0FA9" w:rsidRDefault="00033CAE" w:rsidP="00033CA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C0FA9">
        <w:rPr>
          <w:rFonts w:ascii="Times New Roman" w:hAnsi="Times New Roman" w:cs="Times New Roman"/>
          <w:b/>
          <w:sz w:val="23"/>
          <w:szCs w:val="23"/>
        </w:rPr>
        <w:t xml:space="preserve">                         </w:t>
      </w:r>
    </w:p>
    <w:p w:rsidR="00033CAE" w:rsidRPr="004C0FA9" w:rsidRDefault="00033CAE" w:rsidP="00033CAE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C0FA9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Il Presidente della Accademia Italiana di Studi Numismatici                                                                                                                </w:t>
      </w:r>
    </w:p>
    <w:p w:rsidR="00033CAE" w:rsidRDefault="00033CAE" w:rsidP="00033CAE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C0FA9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Dottor Giuseppe Ruotolo</w:t>
      </w:r>
    </w:p>
    <w:p w:rsidR="00931743" w:rsidRDefault="00931743"/>
    <w:sectPr w:rsidR="00931743" w:rsidSect="00033CAE">
      <w:headerReference w:type="first" r:id="rId8"/>
      <w:footerReference w:type="first" r:id="rId9"/>
      <w:pgSz w:w="11906" w:h="16838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12" w:rsidRDefault="009D2512" w:rsidP="00033CAE">
      <w:pPr>
        <w:spacing w:after="0" w:line="240" w:lineRule="auto"/>
      </w:pPr>
      <w:r>
        <w:separator/>
      </w:r>
    </w:p>
  </w:endnote>
  <w:endnote w:type="continuationSeparator" w:id="0">
    <w:p w:rsidR="009D2512" w:rsidRDefault="009D2512" w:rsidP="0003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AE" w:rsidRDefault="00033CAE" w:rsidP="00033CAE">
    <w:pPr>
      <w:spacing w:after="0" w:line="240" w:lineRule="auto"/>
      <w:jc w:val="center"/>
      <w:rPr>
        <w:rFonts w:ascii="Bookman Old Style" w:hAnsi="Bookman Old Style" w:cs="Tahoma"/>
        <w:sz w:val="16"/>
      </w:rPr>
    </w:pPr>
    <w:r>
      <w:rPr>
        <w:rFonts w:ascii="Bookman Old Style" w:hAnsi="Bookman Old Style" w:cs="Tahoma"/>
        <w:sz w:val="16"/>
      </w:rPr>
      <w:t>_______________________________________________________________________________________________</w:t>
    </w:r>
    <w:r>
      <w:rPr>
        <w:rFonts w:ascii="Bookman Old Style" w:hAnsi="Bookman Old Style" w:cs="Tahoma"/>
        <w:sz w:val="16"/>
      </w:rPr>
      <w:t>__________________________</w:t>
    </w:r>
  </w:p>
  <w:p w:rsidR="00033CAE" w:rsidRPr="00373CFD" w:rsidRDefault="00033CAE" w:rsidP="00033CAE">
    <w:pPr>
      <w:pStyle w:val="Titolo1"/>
      <w:rPr>
        <w:b w:val="0"/>
        <w:bCs w:val="0"/>
        <w:color w:val="auto"/>
      </w:rPr>
    </w:pPr>
    <w:r w:rsidRPr="002530C4">
      <w:rPr>
        <w:b w:val="0"/>
        <w:bCs w:val="0"/>
        <w:color w:val="auto"/>
      </w:rPr>
      <w:t>COSTITUITA A ROMA IL 23 NOVEMBRE 1996</w:t>
    </w:r>
  </w:p>
  <w:p w:rsidR="00033CAE" w:rsidRDefault="00033C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12" w:rsidRDefault="009D2512" w:rsidP="00033CAE">
      <w:pPr>
        <w:spacing w:after="0" w:line="240" w:lineRule="auto"/>
      </w:pPr>
      <w:r>
        <w:separator/>
      </w:r>
    </w:p>
  </w:footnote>
  <w:footnote w:type="continuationSeparator" w:id="0">
    <w:p w:rsidR="009D2512" w:rsidRDefault="009D2512" w:rsidP="0003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AE" w:rsidRPr="00D44AF0" w:rsidRDefault="00033CAE" w:rsidP="00033CAE">
    <w:pPr>
      <w:pStyle w:val="Intestazione"/>
      <w:rPr>
        <w:rFonts w:ascii="Bookman Old Style" w:hAnsi="Bookman Old Style" w:cs="Tahoma"/>
        <w:color w:val="BFBFBF" w:themeColor="background1" w:themeShade="BF"/>
        <w:sz w:val="28"/>
      </w:rPr>
    </w:pPr>
    <w:r>
      <w:rPr>
        <w:rFonts w:ascii="Bookman Old Style" w:hAnsi="Bookman Old Style" w:cs="Tahoma"/>
        <w:noProof/>
        <w:color w:val="BFBFBF" w:themeColor="background1" w:themeShade="BF"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26pt;margin-top:9.7pt;width:321.75pt;height:14.25pt;z-index:251658240" fillcolor="#979797" strokecolor="#8a8a8a">
          <v:shadow color="#868686"/>
          <v:textpath style="font-family:&quot;PMingLiU&quot;;font-size:14pt;font-weight:bold;v-text-kern:t" trim="t" fitpath="t" string="ACCADEMIA  ITALIANA  DI  STUDI  NUMISMATICI"/>
        </v:shape>
      </w:pict>
    </w:r>
    <w:r>
      <w:rPr>
        <w:rFonts w:ascii="Bookman Old Style" w:hAnsi="Bookman Old Style" w:cs="Tahoma"/>
        <w:sz w:val="28"/>
      </w:rPr>
      <w:t xml:space="preserve">                  </w:t>
    </w:r>
    <w:r>
      <w:rPr>
        <w:rFonts w:ascii="Bookman Old Style" w:hAnsi="Bookman Old Style" w:cs="Tahoma"/>
        <w:noProof/>
        <w:color w:val="0000FF"/>
        <w:sz w:val="28"/>
      </w:rPr>
      <w:drawing>
        <wp:inline distT="0" distB="0" distL="0" distR="0" wp14:anchorId="3C5722FD" wp14:editId="75E62371">
          <wp:extent cx="571500" cy="514350"/>
          <wp:effectExtent l="1905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3CAE" w:rsidRDefault="00033CAE" w:rsidP="00033CAE">
    <w:pPr>
      <w:tabs>
        <w:tab w:val="left" w:pos="2415"/>
      </w:tabs>
      <w:spacing w:after="0" w:line="240" w:lineRule="auto"/>
      <w:rPr>
        <w:sz w:val="14"/>
      </w:rPr>
    </w:pPr>
    <w:r>
      <w:rPr>
        <w:sz w:val="16"/>
      </w:rPr>
      <w:t xml:space="preserve">                       S</w:t>
    </w:r>
    <w:r>
      <w:rPr>
        <w:sz w:val="14"/>
      </w:rPr>
      <w:t>EDE</w:t>
    </w:r>
    <w:r>
      <w:rPr>
        <w:sz w:val="16"/>
      </w:rPr>
      <w:t xml:space="preserve">  S</w:t>
    </w:r>
    <w:r>
      <w:rPr>
        <w:sz w:val="14"/>
      </w:rPr>
      <w:t>OCIALE</w:t>
    </w:r>
    <w:r>
      <w:rPr>
        <w:sz w:val="16"/>
      </w:rPr>
      <w:t xml:space="preserve">                                                                                                                                                                              I</w:t>
    </w:r>
    <w:r>
      <w:rPr>
        <w:sz w:val="14"/>
      </w:rPr>
      <w:t>NDIRIZZO</w:t>
    </w:r>
    <w:r>
      <w:rPr>
        <w:sz w:val="16"/>
      </w:rPr>
      <w:t xml:space="preserve">  P</w:t>
    </w:r>
    <w:r>
      <w:rPr>
        <w:sz w:val="14"/>
      </w:rPr>
      <w:t>OSTALE</w:t>
    </w:r>
  </w:p>
  <w:p w:rsidR="00033CAE" w:rsidRPr="002530C4" w:rsidRDefault="00033CAE" w:rsidP="00033CAE">
    <w:pPr>
      <w:tabs>
        <w:tab w:val="left" w:pos="2415"/>
      </w:tabs>
      <w:spacing w:after="0" w:line="240" w:lineRule="auto"/>
      <w:jc w:val="center"/>
      <w:rPr>
        <w:sz w:val="16"/>
      </w:rPr>
    </w:pPr>
    <w:r>
      <w:rPr>
        <w:sz w:val="16"/>
      </w:rPr>
      <w:t>via Andrea  da  Bari, 89 – 70121 BARI</w:t>
    </w:r>
    <w:r>
      <w:rPr>
        <w:color w:val="FF0000"/>
        <w:sz w:val="16"/>
      </w:rPr>
      <w:t xml:space="preserve"> </w:t>
    </w:r>
    <w:r>
      <w:rPr>
        <w:rFonts w:ascii="Bookman Old Style" w:hAnsi="Bookman Old Style" w:cs="Tahoma"/>
        <w:color w:val="000000"/>
        <w:sz w:val="16"/>
      </w:rPr>
      <w:t xml:space="preserve">                           </w:t>
    </w:r>
    <w:r w:rsidRPr="002530C4">
      <w:rPr>
        <w:rFonts w:ascii="Bookman Old Style" w:hAnsi="Bookman Old Style" w:cs="Tahoma"/>
        <w:sz w:val="16"/>
      </w:rPr>
      <w:sym w:font="Wingdings 2" w:char="F027"/>
    </w:r>
    <w:r w:rsidRPr="002530C4">
      <w:rPr>
        <w:rFonts w:ascii="Bookman Old Style" w:hAnsi="Bookman Old Style" w:cs="Tahoma"/>
        <w:sz w:val="16"/>
      </w:rPr>
      <w:t xml:space="preserve">  080-5239122      </w:t>
    </w:r>
    <w:r w:rsidRPr="002530C4">
      <w:rPr>
        <w:rFonts w:ascii="Bookman Old Style" w:hAnsi="Bookman Old Style" w:cs="Tahoma"/>
        <w:sz w:val="16"/>
      </w:rPr>
      <w:sym w:font="Wingdings 2" w:char="F037"/>
    </w:r>
    <w:r w:rsidRPr="002530C4">
      <w:rPr>
        <w:rFonts w:ascii="Bookman Old Style" w:hAnsi="Bookman Old Style" w:cs="Tahoma"/>
        <w:sz w:val="16"/>
      </w:rPr>
      <w:t xml:space="preserve">  080-5231326             </w:t>
    </w:r>
    <w:r w:rsidRPr="002530C4">
      <w:rPr>
        <w:sz w:val="16"/>
      </w:rPr>
      <w:t>via Andrea  da  Bari, 89 – 70121  BARI</w:t>
    </w:r>
  </w:p>
  <w:p w:rsidR="00033CAE" w:rsidRDefault="00033CAE" w:rsidP="00033CAE">
    <w:pPr>
      <w:tabs>
        <w:tab w:val="left" w:pos="2415"/>
      </w:tabs>
      <w:spacing w:after="0" w:line="240" w:lineRule="auto"/>
      <w:jc w:val="center"/>
    </w:pPr>
    <w:r>
      <w:rPr>
        <w:sz w:val="16"/>
      </w:rPr>
      <w:t xml:space="preserve">                 </w:t>
    </w:r>
    <w:hyperlink r:id="rId2" w:history="1">
      <w:r w:rsidRPr="00D44AF0">
        <w:rPr>
          <w:rStyle w:val="Collegamentoipertestuale"/>
          <w:color w:val="auto"/>
          <w:sz w:val="18"/>
          <w:u w:val="none"/>
        </w:rPr>
        <w:t>www</w:t>
      </w:r>
      <w:r w:rsidRPr="00D44AF0">
        <w:rPr>
          <w:rStyle w:val="Collegamentoipertestuale"/>
          <w:color w:val="auto"/>
          <w:u w:val="none"/>
        </w:rPr>
        <w:t>.</w:t>
      </w:r>
      <w:r w:rsidRPr="00D44AF0">
        <w:rPr>
          <w:rStyle w:val="Collegamentoipertestuale"/>
          <w:color w:val="auto"/>
          <w:sz w:val="18"/>
          <w:u w:val="none"/>
        </w:rPr>
        <w:t>accademia</w:t>
      </w:r>
    </w:hyperlink>
    <w:r w:rsidRPr="00D44AF0">
      <w:rPr>
        <w:sz w:val="18"/>
      </w:rPr>
      <w:t>numismatica</w:t>
    </w:r>
    <w:r w:rsidRPr="00D44AF0">
      <w:t>.</w:t>
    </w:r>
    <w:r w:rsidRPr="00D44AF0">
      <w:rPr>
        <w:sz w:val="18"/>
      </w:rPr>
      <w:t>org</w:t>
    </w:r>
    <w:r w:rsidRPr="00D44AF0">
      <w:rPr>
        <w:sz w:val="16"/>
      </w:rPr>
      <w:t xml:space="preserve"> </w:t>
    </w:r>
    <w:r>
      <w:rPr>
        <w:rFonts w:ascii="Bookman Old Style" w:hAnsi="Bookman Old Style" w:cs="Tahoma"/>
        <w:sz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57DC"/>
    <w:multiLevelType w:val="hybridMultilevel"/>
    <w:tmpl w:val="05969300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ED"/>
    <w:rsid w:val="00033CAE"/>
    <w:rsid w:val="007B1AED"/>
    <w:rsid w:val="00931743"/>
    <w:rsid w:val="009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CAE"/>
  </w:style>
  <w:style w:type="paragraph" w:styleId="Titolo1">
    <w:name w:val="heading 1"/>
    <w:basedOn w:val="Normale"/>
    <w:next w:val="Normale"/>
    <w:link w:val="Titolo1Carattere"/>
    <w:qFormat/>
    <w:rsid w:val="00033CAE"/>
    <w:pPr>
      <w:keepNext/>
      <w:tabs>
        <w:tab w:val="left" w:pos="2415"/>
      </w:tabs>
      <w:spacing w:after="0" w:line="240" w:lineRule="auto"/>
      <w:jc w:val="center"/>
      <w:outlineLvl w:val="0"/>
    </w:pPr>
    <w:rPr>
      <w:rFonts w:ascii="Bookman Old Style" w:eastAsia="Times New Roman" w:hAnsi="Bookman Old Style" w:cs="Tahoma"/>
      <w:b/>
      <w:bCs/>
      <w:color w:val="CC9900"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3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3CAE"/>
  </w:style>
  <w:style w:type="paragraph" w:styleId="Pidipagina">
    <w:name w:val="footer"/>
    <w:basedOn w:val="Normale"/>
    <w:link w:val="PidipaginaCarattere"/>
    <w:uiPriority w:val="99"/>
    <w:unhideWhenUsed/>
    <w:rsid w:val="00033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CAE"/>
  </w:style>
  <w:style w:type="character" w:styleId="Collegamentoipertestuale">
    <w:name w:val="Hyperlink"/>
    <w:basedOn w:val="Carpredefinitoparagrafo"/>
    <w:rsid w:val="00033C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CA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33CAE"/>
    <w:rPr>
      <w:rFonts w:ascii="Bookman Old Style" w:eastAsia="Times New Roman" w:hAnsi="Bookman Old Style" w:cs="Tahoma"/>
      <w:b/>
      <w:bCs/>
      <w:color w:val="CC9900"/>
      <w:sz w:val="1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CAE"/>
  </w:style>
  <w:style w:type="paragraph" w:styleId="Titolo1">
    <w:name w:val="heading 1"/>
    <w:basedOn w:val="Normale"/>
    <w:next w:val="Normale"/>
    <w:link w:val="Titolo1Carattere"/>
    <w:qFormat/>
    <w:rsid w:val="00033CAE"/>
    <w:pPr>
      <w:keepNext/>
      <w:tabs>
        <w:tab w:val="left" w:pos="2415"/>
      </w:tabs>
      <w:spacing w:after="0" w:line="240" w:lineRule="auto"/>
      <w:jc w:val="center"/>
      <w:outlineLvl w:val="0"/>
    </w:pPr>
    <w:rPr>
      <w:rFonts w:ascii="Bookman Old Style" w:eastAsia="Times New Roman" w:hAnsi="Bookman Old Style" w:cs="Tahoma"/>
      <w:b/>
      <w:bCs/>
      <w:color w:val="CC9900"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3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3CAE"/>
  </w:style>
  <w:style w:type="paragraph" w:styleId="Pidipagina">
    <w:name w:val="footer"/>
    <w:basedOn w:val="Normale"/>
    <w:link w:val="PidipaginaCarattere"/>
    <w:uiPriority w:val="99"/>
    <w:unhideWhenUsed/>
    <w:rsid w:val="00033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CAE"/>
  </w:style>
  <w:style w:type="character" w:styleId="Collegamentoipertestuale">
    <w:name w:val="Hyperlink"/>
    <w:basedOn w:val="Carpredefinitoparagrafo"/>
    <w:rsid w:val="00033C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CA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33CAE"/>
    <w:rPr>
      <w:rFonts w:ascii="Bookman Old Style" w:eastAsia="Times New Roman" w:hAnsi="Bookman Old Style" w:cs="Tahoma"/>
      <w:b/>
      <w:bCs/>
      <w:color w:val="CC9900"/>
      <w:sz w:val="1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ademi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2013-07-30T14:26:00Z</dcterms:created>
  <dcterms:modified xsi:type="dcterms:W3CDTF">2013-07-30T14:36:00Z</dcterms:modified>
</cp:coreProperties>
</file>